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/>
          <w:sz w:val="36"/>
          <w:szCs w:val="36"/>
        </w:rPr>
      </w:pPr>
      <w:r>
        <w:rPr>
          <w:rFonts w:hint="eastAsia"/>
        </w:rPr>
        <w:t xml:space="preserve">附件1 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分工会设置及召集人一览表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953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>单位或部门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>召集人姓名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  <w:t>汪方学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  <w:t>生命与环境科学学院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  <w:t>吕顺清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  <w:t>旅游学院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  <w:t>陶卫平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  <w:t>信息工程学院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  <w:t>刘承红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  <w:t>经济管理学院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  <w:t>胡永政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  <w:t>艺术学院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  <w:t>余雪芳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  <w:t>黄先进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  <w:t>数学与统计学院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  <w:t>方继光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  <w:t>化学化工学院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  <w:t>程周旺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  <w:t>杨和健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  <w:t>教育科学学院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  <w:t>余南宁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  <w:t>范兴华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  <w:t>曾小保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  <w:t>文化与传播学院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  <w:t>汪家庚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  <w:t>机电工程学院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  <w:t>蔡康松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机关一（办公室</w:t>
            </w:r>
            <w:r>
              <w:rPr>
                <w:rFonts w:hint="eastAsia"/>
                <w:b/>
                <w:color w:val="333333"/>
                <w:sz w:val="36"/>
                <w:szCs w:val="36"/>
              </w:rPr>
              <w:t>、</w:t>
            </w:r>
            <w:r>
              <w:rPr>
                <w:rFonts w:hint="eastAsia" w:ascii="仿宋_GB2312"/>
                <w:sz w:val="28"/>
                <w:szCs w:val="28"/>
              </w:rPr>
              <w:t>教务处、科研处、国资处、离退休工作处））76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  <w:t>吴敏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  <w:t>机关二（组织部、宣传部、监审处、人事处、财务处、学生处、工会、团委、国教院）73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  <w:t>吴敏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  <w:t>机关三（现教中心、图书馆）82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  <w:t>吴敏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  <w:t>机关四（保卫处、总务处、后勤集团）73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宋体" w:cs="宋体"/>
                <w:kern w:val="0"/>
                <w:sz w:val="28"/>
                <w:szCs w:val="28"/>
              </w:rPr>
              <w:t>吴敏</w:t>
            </w:r>
          </w:p>
        </w:tc>
      </w:tr>
    </w:tbl>
    <w:p>
      <w:pPr>
        <w:spacing w:line="500" w:lineRule="exac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64291"/>
    <w:rsid w:val="5686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2020-04-29T09:36:00Z</dcterms:created>
  <dc:creator>丹丹</dc:creator>
  <cp:lastModifiedBy>丹丹</cp:lastModifiedBy>
  <dcterms:modified xsi:type="dcterms:W3CDTF">2020-04-29T09:36:31Z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